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BC01" w14:textId="61FE819A" w:rsidR="002645CA" w:rsidRPr="00321DD0" w:rsidRDefault="008D1DC6" w:rsidP="008D1DC6">
      <w:pPr>
        <w:rPr>
          <w:b/>
          <w:bCs/>
          <w:sz w:val="24"/>
          <w:szCs w:val="24"/>
        </w:rPr>
      </w:pPr>
      <w:r w:rsidRPr="00321DD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5D92A2" wp14:editId="7DE41F68">
            <wp:simplePos x="0" y="0"/>
            <wp:positionH relativeFrom="column">
              <wp:posOffset>7820025</wp:posOffset>
            </wp:positionH>
            <wp:positionV relativeFrom="paragraph">
              <wp:posOffset>-427990</wp:posOffset>
            </wp:positionV>
            <wp:extent cx="1301750" cy="577850"/>
            <wp:effectExtent l="0" t="0" r="0" b="0"/>
            <wp:wrapNone/>
            <wp:docPr id="10" name="Picture 10" descr="Logo NorDx-MH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orDx-MH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5CA" w:rsidRPr="00321DD0">
        <w:rPr>
          <w:b/>
          <w:bCs/>
          <w:sz w:val="24"/>
          <w:szCs w:val="24"/>
        </w:rPr>
        <w:t xml:space="preserve">Specific </w:t>
      </w:r>
      <w:r w:rsidR="00746439">
        <w:rPr>
          <w:b/>
          <w:bCs/>
          <w:sz w:val="24"/>
          <w:szCs w:val="24"/>
        </w:rPr>
        <w:t xml:space="preserve">Aerobic </w:t>
      </w:r>
      <w:r w:rsidR="002645CA" w:rsidRPr="00321DD0">
        <w:rPr>
          <w:b/>
          <w:bCs/>
          <w:sz w:val="24"/>
          <w:szCs w:val="24"/>
        </w:rPr>
        <w:t>Culture Types: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17"/>
        <w:gridCol w:w="1912"/>
        <w:gridCol w:w="2448"/>
        <w:gridCol w:w="1872"/>
        <w:gridCol w:w="1541"/>
        <w:gridCol w:w="1613"/>
        <w:gridCol w:w="1526"/>
        <w:gridCol w:w="2071"/>
      </w:tblGrid>
      <w:tr w:rsidR="00442EFA" w:rsidRPr="001E7D65" w14:paraId="6AFA3EDC" w14:textId="615312D4" w:rsidTr="002645CA"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CB6EF5" w14:textId="1C0E50DB" w:rsidR="007861D3" w:rsidRPr="001E7D65" w:rsidRDefault="001E7D65" w:rsidP="00442EFA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Specimen is: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C75C2" w14:textId="30DD7BE5" w:rsidR="007861D3" w:rsidRPr="00DC1E00" w:rsidRDefault="007861D3" w:rsidP="00442EFA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DC1E00">
              <w:rPr>
                <w:b/>
                <w:bCs/>
                <w:sz w:val="20"/>
                <w:szCs w:val="20"/>
              </w:rPr>
              <w:t>Ear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E7BA1" w14:textId="64272BEB" w:rsidR="007861D3" w:rsidRPr="00DC1E00" w:rsidRDefault="007861D3" w:rsidP="00442EFA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DC1E00">
              <w:rPr>
                <w:b/>
                <w:bCs/>
                <w:sz w:val="20"/>
                <w:szCs w:val="20"/>
              </w:rPr>
              <w:t>Eye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9958C" w14:textId="03FB0CCD" w:rsidR="007861D3" w:rsidRPr="00DC1E00" w:rsidRDefault="000A3600" w:rsidP="00442EFA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Sinus</w:t>
            </w:r>
            <w:r w:rsidR="007861D3" w:rsidRPr="00DC1E00">
              <w:rPr>
                <w:b/>
                <w:bCs/>
                <w:sz w:val="20"/>
                <w:szCs w:val="20"/>
              </w:rPr>
              <w:t xml:space="preserve"> or Nasopharyngeal</w:t>
            </w:r>
          </w:p>
        </w:tc>
        <w:tc>
          <w:tcPr>
            <w:tcW w:w="10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C50B1" w14:textId="04226415" w:rsidR="007861D3" w:rsidRPr="00DC1E00" w:rsidRDefault="007861D3" w:rsidP="00442EFA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DC1E00">
              <w:rPr>
                <w:b/>
                <w:bCs/>
                <w:sz w:val="20"/>
                <w:szCs w:val="20"/>
              </w:rPr>
              <w:t>Genital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96060" w14:textId="199A1778" w:rsidR="007861D3" w:rsidRPr="00DC1E00" w:rsidRDefault="001E7D65" w:rsidP="00442EFA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DC1E00">
              <w:rPr>
                <w:b/>
                <w:bCs/>
                <w:sz w:val="20"/>
                <w:szCs w:val="20"/>
              </w:rPr>
              <w:t xml:space="preserve">Sterile </w:t>
            </w:r>
            <w:r w:rsidR="007861D3" w:rsidRPr="00DC1E00">
              <w:rPr>
                <w:b/>
                <w:bCs/>
                <w:sz w:val="20"/>
                <w:szCs w:val="20"/>
              </w:rPr>
              <w:t>Body Fluid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06440E" w14:textId="3BB9885C" w:rsidR="007861D3" w:rsidRPr="00DC1E00" w:rsidRDefault="007861D3" w:rsidP="00442EFA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DC1E00">
              <w:rPr>
                <w:b/>
                <w:bCs/>
                <w:sz w:val="20"/>
                <w:szCs w:val="20"/>
              </w:rPr>
              <w:t>Lower Respiratory</w:t>
            </w:r>
          </w:p>
        </w:tc>
      </w:tr>
      <w:tr w:rsidR="00442EFA" w:rsidRPr="001E7D65" w14:paraId="28065BDB" w14:textId="4A6D9C49" w:rsidTr="002645CA"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AB509B" w14:textId="2E4C0054" w:rsidR="007861D3" w:rsidRPr="001E7D65" w:rsidRDefault="007861D3" w:rsidP="00442EF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FFB50" w14:textId="309735B6" w:rsidR="007861D3" w:rsidRPr="001E7D65" w:rsidRDefault="00DC1E00" w:rsidP="00442EFA">
            <w:pPr>
              <w:spacing w:after="60"/>
              <w:jc w:val="center"/>
              <w:rPr>
                <w:sz w:val="20"/>
                <w:szCs w:val="20"/>
              </w:rPr>
            </w:pPr>
            <w:r w:rsidRPr="00442EFA">
              <w:rPr>
                <w:sz w:val="18"/>
                <w:szCs w:val="18"/>
              </w:rPr>
              <w:t>Exudate from o</w:t>
            </w:r>
            <w:r w:rsidR="001E7D65" w:rsidRPr="00442EFA">
              <w:rPr>
                <w:sz w:val="18"/>
                <w:szCs w:val="18"/>
              </w:rPr>
              <w:t>titis media or otitis externa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8FDF6" w14:textId="6B9A9994" w:rsidR="007861D3" w:rsidRPr="001E7D65" w:rsidRDefault="002B6CDE" w:rsidP="00442EFA">
            <w:pPr>
              <w:spacing w:after="60"/>
              <w:jc w:val="center"/>
              <w:rPr>
                <w:sz w:val="20"/>
                <w:szCs w:val="20"/>
              </w:rPr>
            </w:pPr>
            <w:r w:rsidRPr="00442EFA">
              <w:rPr>
                <w:sz w:val="18"/>
                <w:szCs w:val="18"/>
              </w:rPr>
              <w:t>Conjunctival</w:t>
            </w:r>
            <w:r w:rsidR="001E7D65" w:rsidRPr="00442EFA">
              <w:rPr>
                <w:sz w:val="18"/>
                <w:szCs w:val="18"/>
              </w:rPr>
              <w:t>, lid margin, aspirate (vitreous, aqueous), corneal scrapings, donor corneas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38E4D" w14:textId="4196A952" w:rsidR="007861D3" w:rsidRPr="001E7D65" w:rsidRDefault="00D53BB6" w:rsidP="00442EFA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</w:t>
            </w:r>
            <w:r w:rsidR="002B6CDE" w:rsidRPr="00442EFA">
              <w:rPr>
                <w:sz w:val="18"/>
                <w:szCs w:val="18"/>
              </w:rPr>
              <w:t>asopharyngeal, sinuses</w:t>
            </w:r>
          </w:p>
        </w:tc>
        <w:tc>
          <w:tcPr>
            <w:tcW w:w="10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29B9D" w14:textId="2717C683" w:rsidR="007861D3" w:rsidRPr="001E7D65" w:rsidRDefault="007861D3" w:rsidP="00442EFA">
            <w:pPr>
              <w:spacing w:after="60"/>
              <w:jc w:val="center"/>
              <w:rPr>
                <w:sz w:val="20"/>
                <w:szCs w:val="20"/>
              </w:rPr>
            </w:pPr>
            <w:r w:rsidRPr="00442EFA">
              <w:rPr>
                <w:sz w:val="18"/>
                <w:szCs w:val="18"/>
              </w:rPr>
              <w:t>Vaginal, cervical, urethral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7B514" w14:textId="14629DD6" w:rsidR="007861D3" w:rsidRPr="00442EFA" w:rsidRDefault="001E7D65" w:rsidP="00442EFA">
            <w:pPr>
              <w:spacing w:after="60"/>
              <w:jc w:val="center"/>
              <w:rPr>
                <w:sz w:val="18"/>
                <w:szCs w:val="18"/>
              </w:rPr>
            </w:pPr>
            <w:r w:rsidRPr="00442EFA">
              <w:rPr>
                <w:sz w:val="18"/>
                <w:szCs w:val="18"/>
              </w:rPr>
              <w:t>Except blood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117622" w14:textId="5F2E71DD" w:rsidR="007861D3" w:rsidRPr="001E7D65" w:rsidRDefault="007861D3" w:rsidP="00442EFA">
            <w:pPr>
              <w:spacing w:after="60"/>
              <w:jc w:val="center"/>
              <w:rPr>
                <w:sz w:val="20"/>
                <w:szCs w:val="20"/>
              </w:rPr>
            </w:pPr>
            <w:r w:rsidRPr="00442EFA">
              <w:rPr>
                <w:sz w:val="18"/>
                <w:szCs w:val="18"/>
              </w:rPr>
              <w:t xml:space="preserve">Sputum, BAL, </w:t>
            </w:r>
            <w:proofErr w:type="spellStart"/>
            <w:r w:rsidRPr="00442EFA">
              <w:rPr>
                <w:sz w:val="18"/>
                <w:szCs w:val="18"/>
              </w:rPr>
              <w:t>miniBAL</w:t>
            </w:r>
            <w:proofErr w:type="spellEnd"/>
            <w:r w:rsidRPr="00442EFA">
              <w:rPr>
                <w:sz w:val="18"/>
                <w:szCs w:val="18"/>
              </w:rPr>
              <w:t xml:space="preserve">, </w:t>
            </w:r>
            <w:proofErr w:type="spellStart"/>
            <w:r w:rsidRPr="00442EFA">
              <w:rPr>
                <w:sz w:val="18"/>
                <w:szCs w:val="18"/>
              </w:rPr>
              <w:t>bronch</w:t>
            </w:r>
            <w:proofErr w:type="spellEnd"/>
            <w:r w:rsidRPr="00442EFA">
              <w:rPr>
                <w:sz w:val="18"/>
                <w:szCs w:val="18"/>
              </w:rPr>
              <w:t xml:space="preserve"> brush, tracheal aspirate</w:t>
            </w:r>
          </w:p>
        </w:tc>
      </w:tr>
      <w:tr w:rsidR="002645CA" w:rsidRPr="001E7D65" w14:paraId="259D520E" w14:textId="60EB7AC9" w:rsidTr="002645CA"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9D1511" w14:textId="1AA0EE2E" w:rsidR="007861D3" w:rsidRPr="001E7D65" w:rsidRDefault="001E7D65" w:rsidP="00442EF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</w:t>
            </w:r>
            <w:r w:rsidR="004971C9">
              <w:rPr>
                <w:sz w:val="20"/>
                <w:szCs w:val="20"/>
              </w:rPr>
              <w:t xml:space="preserve"> this test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E0A29" w14:textId="6E886776" w:rsidR="007861D3" w:rsidRPr="001E7D65" w:rsidRDefault="007861D3" w:rsidP="00442EFA">
            <w:pPr>
              <w:spacing w:after="120"/>
              <w:jc w:val="center"/>
              <w:rPr>
                <w:sz w:val="20"/>
                <w:szCs w:val="20"/>
              </w:rPr>
            </w:pPr>
            <w:r w:rsidRPr="001E7D65">
              <w:rPr>
                <w:sz w:val="20"/>
                <w:szCs w:val="20"/>
              </w:rPr>
              <w:t>Culture Ear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8B0B1" w14:textId="1D1A2FFE" w:rsidR="007861D3" w:rsidRPr="001E7D65" w:rsidRDefault="007861D3" w:rsidP="00442EFA">
            <w:pPr>
              <w:spacing w:after="120"/>
              <w:jc w:val="center"/>
              <w:rPr>
                <w:sz w:val="20"/>
                <w:szCs w:val="20"/>
              </w:rPr>
            </w:pPr>
            <w:r w:rsidRPr="001E7D65">
              <w:rPr>
                <w:sz w:val="20"/>
                <w:szCs w:val="20"/>
              </w:rPr>
              <w:t>Culture Eye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F626B" w14:textId="22B01DF6" w:rsidR="007861D3" w:rsidRPr="001E7D65" w:rsidRDefault="007861D3" w:rsidP="00442EFA">
            <w:pPr>
              <w:spacing w:after="120"/>
              <w:jc w:val="center"/>
              <w:rPr>
                <w:sz w:val="20"/>
                <w:szCs w:val="20"/>
              </w:rPr>
            </w:pPr>
            <w:r w:rsidRPr="001E7D65">
              <w:rPr>
                <w:sz w:val="20"/>
                <w:szCs w:val="20"/>
              </w:rPr>
              <w:t>Culture Nasal/ Nasopharyngeal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AFA732" w14:textId="7FA8B478" w:rsidR="007861D3" w:rsidRPr="001E7D65" w:rsidRDefault="007861D3" w:rsidP="00442EFA">
            <w:pPr>
              <w:spacing w:after="120"/>
              <w:jc w:val="center"/>
              <w:rPr>
                <w:sz w:val="20"/>
                <w:szCs w:val="20"/>
              </w:rPr>
            </w:pPr>
            <w:r w:rsidRPr="001E7D65">
              <w:rPr>
                <w:sz w:val="20"/>
                <w:szCs w:val="20"/>
              </w:rPr>
              <w:t xml:space="preserve">Culture Genital without </w:t>
            </w:r>
            <w:r w:rsidRPr="00442EFA">
              <w:rPr>
                <w:i/>
                <w:iCs/>
                <w:sz w:val="20"/>
                <w:szCs w:val="20"/>
              </w:rPr>
              <w:t>N. gonorrhoeae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ADFA9C" w14:textId="3CD42B17" w:rsidR="007861D3" w:rsidRPr="001E7D65" w:rsidRDefault="007861D3" w:rsidP="00442EFA">
            <w:pPr>
              <w:spacing w:after="120"/>
              <w:jc w:val="center"/>
              <w:rPr>
                <w:sz w:val="20"/>
                <w:szCs w:val="20"/>
              </w:rPr>
            </w:pPr>
            <w:r w:rsidRPr="001E7D65">
              <w:rPr>
                <w:sz w:val="20"/>
                <w:szCs w:val="20"/>
              </w:rPr>
              <w:t xml:space="preserve">Culture Genital with </w:t>
            </w:r>
            <w:r w:rsidRPr="00442EFA">
              <w:rPr>
                <w:i/>
                <w:iCs/>
                <w:sz w:val="20"/>
                <w:szCs w:val="20"/>
              </w:rPr>
              <w:t>N. gonorrhoeae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5D881" w14:textId="242DD35F" w:rsidR="007861D3" w:rsidRPr="001E7D65" w:rsidRDefault="007861D3" w:rsidP="00442EFA">
            <w:pPr>
              <w:spacing w:after="120"/>
              <w:jc w:val="center"/>
              <w:rPr>
                <w:sz w:val="20"/>
                <w:szCs w:val="20"/>
              </w:rPr>
            </w:pPr>
            <w:r w:rsidRPr="001E7D65">
              <w:rPr>
                <w:sz w:val="20"/>
                <w:szCs w:val="20"/>
              </w:rPr>
              <w:t>Culture Fluid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D26DB3" w14:textId="6D3A1923" w:rsidR="007861D3" w:rsidRPr="001E7D65" w:rsidRDefault="007861D3" w:rsidP="00442EFA">
            <w:pPr>
              <w:spacing w:after="120"/>
              <w:jc w:val="center"/>
              <w:rPr>
                <w:sz w:val="20"/>
                <w:szCs w:val="20"/>
              </w:rPr>
            </w:pPr>
            <w:r w:rsidRPr="001E7D65">
              <w:rPr>
                <w:sz w:val="20"/>
                <w:szCs w:val="20"/>
              </w:rPr>
              <w:t>Culture Lower Respiratory</w:t>
            </w:r>
          </w:p>
        </w:tc>
      </w:tr>
      <w:tr w:rsidR="002645CA" w:rsidRPr="001E7D65" w14:paraId="3F104AD7" w14:textId="57C74F75" w:rsidTr="002645CA"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61BBBA" w14:textId="0E8A17A8" w:rsidR="004971C9" w:rsidRPr="001E7D65" w:rsidRDefault="004971C9" w:rsidP="00442EF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BA3D8" w14:textId="3C736AA1" w:rsidR="004971C9" w:rsidRPr="001E7D65" w:rsidRDefault="004971C9" w:rsidP="00442EFA">
            <w:pPr>
              <w:spacing w:after="120"/>
              <w:jc w:val="center"/>
              <w:rPr>
                <w:sz w:val="20"/>
                <w:szCs w:val="20"/>
              </w:rPr>
            </w:pPr>
            <w:r w:rsidRPr="00442EFA">
              <w:rPr>
                <w:b/>
                <w:bCs/>
                <w:sz w:val="20"/>
                <w:szCs w:val="20"/>
              </w:rPr>
              <w:t>EACUL</w:t>
            </w:r>
            <w:r w:rsidRPr="001E7D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1E7D65">
              <w:rPr>
                <w:sz w:val="20"/>
                <w:szCs w:val="20"/>
              </w:rPr>
              <w:t>LAB11370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93DB4" w14:textId="5B66225E" w:rsidR="004971C9" w:rsidRPr="001E7D65" w:rsidRDefault="004971C9" w:rsidP="00442EFA">
            <w:pPr>
              <w:spacing w:after="120"/>
              <w:jc w:val="center"/>
              <w:rPr>
                <w:sz w:val="20"/>
                <w:szCs w:val="20"/>
              </w:rPr>
            </w:pPr>
            <w:r w:rsidRPr="00442EFA">
              <w:rPr>
                <w:b/>
                <w:bCs/>
                <w:sz w:val="20"/>
                <w:szCs w:val="20"/>
              </w:rPr>
              <w:t xml:space="preserve">EYCUL </w:t>
            </w:r>
            <w:r w:rsidRPr="00442EFA">
              <w:rPr>
                <w:b/>
                <w:bCs/>
                <w:sz w:val="20"/>
                <w:szCs w:val="20"/>
              </w:rPr>
              <w:br/>
            </w:r>
            <w:r w:rsidRPr="001E7D65">
              <w:rPr>
                <w:sz w:val="20"/>
                <w:szCs w:val="20"/>
              </w:rPr>
              <w:t>LAB943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110FB" w14:textId="7D30ABCF" w:rsidR="004971C9" w:rsidRPr="001E7D65" w:rsidRDefault="004971C9" w:rsidP="00442EFA">
            <w:pPr>
              <w:spacing w:after="120"/>
              <w:jc w:val="center"/>
              <w:rPr>
                <w:sz w:val="20"/>
                <w:szCs w:val="20"/>
              </w:rPr>
            </w:pPr>
            <w:r w:rsidRPr="00442EFA">
              <w:rPr>
                <w:b/>
                <w:bCs/>
                <w:sz w:val="20"/>
                <w:szCs w:val="20"/>
              </w:rPr>
              <w:t xml:space="preserve">NPCUL </w:t>
            </w:r>
            <w:r>
              <w:rPr>
                <w:sz w:val="20"/>
                <w:szCs w:val="20"/>
              </w:rPr>
              <w:br/>
            </w:r>
            <w:r w:rsidRPr="001E7D65">
              <w:rPr>
                <w:sz w:val="20"/>
                <w:szCs w:val="20"/>
              </w:rPr>
              <w:t>LAB11369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357148" w14:textId="76E1F37F" w:rsidR="004971C9" w:rsidRPr="001E7D65" w:rsidRDefault="004971C9" w:rsidP="00442EFA">
            <w:pPr>
              <w:spacing w:after="120"/>
              <w:jc w:val="center"/>
              <w:rPr>
                <w:sz w:val="20"/>
                <w:szCs w:val="20"/>
              </w:rPr>
            </w:pPr>
            <w:r w:rsidRPr="00442EFA">
              <w:rPr>
                <w:b/>
                <w:bCs/>
                <w:sz w:val="20"/>
                <w:szCs w:val="20"/>
              </w:rPr>
              <w:t>GNCUL</w:t>
            </w:r>
            <w:r w:rsidRPr="001E7D65">
              <w:rPr>
                <w:sz w:val="20"/>
                <w:szCs w:val="20"/>
              </w:rPr>
              <w:t xml:space="preserve"> LAB10385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7B9FD" w14:textId="00D71C47" w:rsidR="004971C9" w:rsidRPr="001E7D65" w:rsidRDefault="004971C9" w:rsidP="00442EFA">
            <w:pPr>
              <w:spacing w:after="120"/>
              <w:jc w:val="center"/>
              <w:rPr>
                <w:sz w:val="20"/>
                <w:szCs w:val="20"/>
              </w:rPr>
            </w:pPr>
            <w:r w:rsidRPr="00442EFA">
              <w:rPr>
                <w:b/>
                <w:bCs/>
                <w:sz w:val="20"/>
                <w:szCs w:val="20"/>
              </w:rPr>
              <w:t>GCCUL</w:t>
            </w:r>
            <w:r>
              <w:rPr>
                <w:sz w:val="20"/>
                <w:szCs w:val="20"/>
              </w:rPr>
              <w:br/>
            </w:r>
            <w:r w:rsidRPr="001E7D65">
              <w:rPr>
                <w:sz w:val="20"/>
                <w:szCs w:val="20"/>
              </w:rPr>
              <w:t>LAB10376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485ED" w14:textId="4B35F06E" w:rsidR="004971C9" w:rsidRPr="001E7D65" w:rsidRDefault="004971C9" w:rsidP="00442EFA">
            <w:pPr>
              <w:spacing w:after="120"/>
              <w:jc w:val="center"/>
              <w:rPr>
                <w:sz w:val="20"/>
                <w:szCs w:val="20"/>
              </w:rPr>
            </w:pPr>
            <w:r w:rsidRPr="00442EFA">
              <w:rPr>
                <w:b/>
                <w:bCs/>
                <w:sz w:val="20"/>
                <w:szCs w:val="20"/>
              </w:rPr>
              <w:t>FLCUL</w:t>
            </w:r>
            <w:r w:rsidRPr="001E7D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1E7D65">
              <w:rPr>
                <w:sz w:val="20"/>
                <w:szCs w:val="20"/>
              </w:rPr>
              <w:t>LAB269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4016C5" w14:textId="07676241" w:rsidR="004971C9" w:rsidRPr="001E7D65" w:rsidRDefault="004971C9" w:rsidP="00442EFA">
            <w:pPr>
              <w:spacing w:after="120"/>
              <w:jc w:val="center"/>
              <w:rPr>
                <w:sz w:val="20"/>
                <w:szCs w:val="20"/>
              </w:rPr>
            </w:pPr>
            <w:r w:rsidRPr="00442EFA">
              <w:rPr>
                <w:b/>
                <w:bCs/>
                <w:sz w:val="20"/>
                <w:szCs w:val="20"/>
              </w:rPr>
              <w:t>LRCUL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LAB900</w:t>
            </w:r>
          </w:p>
        </w:tc>
      </w:tr>
      <w:tr w:rsidR="002645CA" w:rsidRPr="001E7D65" w14:paraId="24331B8C" w14:textId="65C34EB2" w:rsidTr="002645CA"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0EA968" w14:textId="299B90B5" w:rsidR="00D96DA8" w:rsidRPr="001E7D65" w:rsidRDefault="00D96DA8" w:rsidP="00442EFA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Collection Devices: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5DF2F" w14:textId="2F1C22FF" w:rsidR="00D96DA8" w:rsidRPr="001E7D65" w:rsidRDefault="00D96DA8" w:rsidP="00442EFA">
            <w:pPr>
              <w:spacing w:after="60"/>
              <w:jc w:val="center"/>
              <w:rPr>
                <w:sz w:val="20"/>
                <w:szCs w:val="20"/>
              </w:rPr>
            </w:pPr>
            <w:r w:rsidRPr="001E7D65">
              <w:rPr>
                <w:sz w:val="20"/>
                <w:szCs w:val="20"/>
              </w:rPr>
              <w:t>Aerobic Swab</w:t>
            </w:r>
            <w:r w:rsidR="002645CA">
              <w:rPr>
                <w:sz w:val="20"/>
                <w:szCs w:val="20"/>
              </w:rPr>
              <w:t xml:space="preserve"> or Sterile Container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FF732" w14:textId="14E7E976" w:rsidR="00D96DA8" w:rsidRPr="001E7D65" w:rsidRDefault="00D96DA8" w:rsidP="00442EFA">
            <w:pPr>
              <w:spacing w:after="60"/>
              <w:jc w:val="center"/>
              <w:rPr>
                <w:sz w:val="20"/>
                <w:szCs w:val="20"/>
              </w:rPr>
            </w:pPr>
            <w:r w:rsidRPr="001E7D65">
              <w:rPr>
                <w:sz w:val="20"/>
                <w:szCs w:val="20"/>
              </w:rPr>
              <w:t>Aerobic Swab</w:t>
            </w:r>
            <w:r w:rsidR="00DC1E00">
              <w:rPr>
                <w:sz w:val="20"/>
                <w:szCs w:val="20"/>
              </w:rPr>
              <w:t xml:space="preserve"> or </w:t>
            </w:r>
            <w:r w:rsidR="004971C9">
              <w:rPr>
                <w:sz w:val="20"/>
                <w:szCs w:val="20"/>
              </w:rPr>
              <w:br/>
            </w:r>
            <w:r w:rsidR="00DC1E00">
              <w:rPr>
                <w:sz w:val="20"/>
                <w:szCs w:val="20"/>
              </w:rPr>
              <w:t>Sterile Container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B334C" w14:textId="43A41CA4" w:rsidR="00D96DA8" w:rsidRPr="001E7D65" w:rsidRDefault="00D96DA8" w:rsidP="00442EFA">
            <w:pPr>
              <w:spacing w:after="60"/>
              <w:jc w:val="center"/>
              <w:rPr>
                <w:sz w:val="20"/>
                <w:szCs w:val="20"/>
              </w:rPr>
            </w:pPr>
            <w:r w:rsidRPr="001E7D65">
              <w:rPr>
                <w:sz w:val="20"/>
                <w:szCs w:val="20"/>
              </w:rPr>
              <w:t>Aerobic Swab</w:t>
            </w:r>
            <w:r w:rsidR="00DC1E00">
              <w:rPr>
                <w:sz w:val="20"/>
                <w:szCs w:val="20"/>
              </w:rPr>
              <w:t xml:space="preserve"> or Sterile Container</w:t>
            </w:r>
          </w:p>
        </w:tc>
        <w:tc>
          <w:tcPr>
            <w:tcW w:w="10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F3C47" w14:textId="26420E4E" w:rsidR="00D96DA8" w:rsidRPr="001E7D65" w:rsidRDefault="00D96DA8" w:rsidP="00442EFA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Aerobic Swab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A5EDE" w14:textId="080EAE47" w:rsidR="00D96DA8" w:rsidRPr="001E7D65" w:rsidRDefault="00D96DA8" w:rsidP="00442EFA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Sterile container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AEE0C7" w14:textId="55D26086" w:rsidR="00D96DA8" w:rsidRPr="001E7D65" w:rsidRDefault="00D96DA8" w:rsidP="00442EFA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Sterile </w:t>
            </w:r>
            <w:r w:rsidR="001B399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container</w:t>
            </w:r>
          </w:p>
        </w:tc>
      </w:tr>
    </w:tbl>
    <w:p w14:paraId="07F29BD4" w14:textId="77777777" w:rsidR="006D6384" w:rsidRPr="000E78CF" w:rsidRDefault="006D6384" w:rsidP="00DC1E00">
      <w:pPr>
        <w:spacing w:after="0"/>
        <w:rPr>
          <w:sz w:val="12"/>
          <w:szCs w:val="12"/>
        </w:rPr>
      </w:pPr>
    </w:p>
    <w:p w14:paraId="13E3D013" w14:textId="5610D236" w:rsidR="00442EFA" w:rsidRDefault="002645CA" w:rsidP="00DC1E00">
      <w:pPr>
        <w:spacing w:after="0"/>
        <w:rPr>
          <w:b/>
          <w:bCs/>
          <w:sz w:val="24"/>
          <w:szCs w:val="24"/>
        </w:rPr>
      </w:pPr>
      <w:r w:rsidRPr="000E78CF">
        <w:rPr>
          <w:b/>
          <w:bCs/>
          <w:sz w:val="24"/>
          <w:szCs w:val="24"/>
        </w:rPr>
        <w:t>General</w:t>
      </w:r>
      <w:r w:rsidR="00746439">
        <w:rPr>
          <w:b/>
          <w:bCs/>
          <w:sz w:val="24"/>
          <w:szCs w:val="24"/>
        </w:rPr>
        <w:t xml:space="preserve"> Aerobic</w:t>
      </w:r>
      <w:r w:rsidRPr="000E78CF">
        <w:rPr>
          <w:b/>
          <w:bCs/>
          <w:sz w:val="24"/>
          <w:szCs w:val="24"/>
        </w:rPr>
        <w:t xml:space="preserve"> Culture Type: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746439" w14:paraId="1D1BE7AA" w14:textId="77777777" w:rsidTr="00E0215F">
        <w:tc>
          <w:tcPr>
            <w:tcW w:w="14395" w:type="dxa"/>
          </w:tcPr>
          <w:p w14:paraId="573EBE6B" w14:textId="77777777" w:rsidR="00746439" w:rsidRDefault="00746439" w:rsidP="00E0215F">
            <w:pPr>
              <w:spacing w:before="40" w:after="40"/>
              <w:rPr>
                <w:sz w:val="20"/>
                <w:szCs w:val="20"/>
              </w:rPr>
            </w:pPr>
            <w:r w:rsidRPr="00D96DA8">
              <w:rPr>
                <w:b/>
                <w:bCs/>
                <w:sz w:val="20"/>
                <w:szCs w:val="20"/>
              </w:rPr>
              <w:t>Culture Routine</w:t>
            </w:r>
            <w:r>
              <w:rPr>
                <w:b/>
                <w:bCs/>
                <w:sz w:val="20"/>
                <w:szCs w:val="20"/>
              </w:rPr>
              <w:t xml:space="preserve"> with Gram Stain</w:t>
            </w:r>
            <w:r>
              <w:rPr>
                <w:sz w:val="20"/>
                <w:szCs w:val="20"/>
              </w:rPr>
              <w:t xml:space="preserve"> (GECUL) – LAB897</w:t>
            </w:r>
            <w:r>
              <w:rPr>
                <w:sz w:val="20"/>
                <w:szCs w:val="20"/>
              </w:rPr>
              <w:br/>
              <w:t>For detecting, identifying, and determining in vitro susceptibility of aerobic bacteria.</w:t>
            </w:r>
            <w:r>
              <w:rPr>
                <w:sz w:val="20"/>
                <w:szCs w:val="20"/>
              </w:rPr>
              <w:br/>
              <w:t>Use when a site-specific or organism-specific culture is not available. Typically used for wounds, abscesses, skin, and other superficial sites</w:t>
            </w:r>
          </w:p>
        </w:tc>
      </w:tr>
    </w:tbl>
    <w:p w14:paraId="5450329A" w14:textId="7870FA56" w:rsidR="00746439" w:rsidRDefault="00746439" w:rsidP="00746439">
      <w:pPr>
        <w:spacing w:before="24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Aerobic Swabs (not suitable for anaerobic collection):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6"/>
        <w:gridCol w:w="6974"/>
      </w:tblGrid>
      <w:tr w:rsidR="00746439" w14:paraId="1D5F6A80" w14:textId="77777777" w:rsidTr="00E0215F">
        <w:tc>
          <w:tcPr>
            <w:tcW w:w="7416" w:type="dxa"/>
          </w:tcPr>
          <w:p w14:paraId="5B8C1AC5" w14:textId="77777777" w:rsidR="00746439" w:rsidRDefault="00746439" w:rsidP="00E0215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01C412" wp14:editId="4FFAE4B2">
                  <wp:extent cx="4381500" cy="721122"/>
                  <wp:effectExtent l="0" t="0" r="0" b="3175"/>
                  <wp:docPr id="1865139891" name="Picture 1" descr="A close up of a labe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139891" name="Picture 1" descr="A close up of a label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4967" cy="729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  <w:vAlign w:val="center"/>
          </w:tcPr>
          <w:p w14:paraId="28EBEC28" w14:textId="639E8CB1" w:rsidR="00746439" w:rsidRPr="006D6384" w:rsidRDefault="00746439" w:rsidP="00E0215F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6D6384">
              <w:rPr>
                <w:b/>
                <w:bCs/>
                <w:sz w:val="20"/>
                <w:szCs w:val="20"/>
              </w:rPr>
              <w:t>BBL Culture Swab (</w:t>
            </w:r>
            <w:r w:rsidR="00E378DC">
              <w:rPr>
                <w:b/>
                <w:bCs/>
                <w:sz w:val="20"/>
                <w:szCs w:val="20"/>
              </w:rPr>
              <w:t>s</w:t>
            </w:r>
            <w:r w:rsidRPr="006D6384">
              <w:rPr>
                <w:b/>
                <w:bCs/>
                <w:sz w:val="20"/>
                <w:szCs w:val="20"/>
              </w:rPr>
              <w:t>ingle</w:t>
            </w:r>
            <w:r w:rsidR="006C18B3">
              <w:rPr>
                <w:b/>
                <w:bCs/>
                <w:sz w:val="20"/>
                <w:szCs w:val="20"/>
              </w:rPr>
              <w:t>/dual</w:t>
            </w:r>
            <w:r w:rsidRPr="006D6384">
              <w:rPr>
                <w:b/>
                <w:bCs/>
                <w:sz w:val="20"/>
                <w:szCs w:val="20"/>
              </w:rPr>
              <w:t xml:space="preserve"> swab) or equivalent aerobic sponge swab</w:t>
            </w:r>
          </w:p>
          <w:p w14:paraId="7DCF8648" w14:textId="77777777" w:rsidR="00746439" w:rsidRPr="006D6384" w:rsidRDefault="00746439" w:rsidP="00E0215F">
            <w:pPr>
              <w:spacing w:before="40" w:after="40"/>
              <w:rPr>
                <w:i/>
                <w:iCs/>
                <w:sz w:val="20"/>
                <w:szCs w:val="20"/>
              </w:rPr>
            </w:pPr>
            <w:r w:rsidRPr="006D6384">
              <w:rPr>
                <w:i/>
                <w:iCs/>
                <w:sz w:val="20"/>
                <w:szCs w:val="20"/>
              </w:rPr>
              <w:t xml:space="preserve">Clear cap (color can vary). Single swab with plastic shaft and synthetic tip. </w:t>
            </w:r>
            <w:r w:rsidRPr="00F11BAE">
              <w:rPr>
                <w:b/>
                <w:bCs/>
                <w:i/>
                <w:iCs/>
                <w:sz w:val="20"/>
                <w:szCs w:val="20"/>
              </w:rPr>
              <w:t>Sponge</w:t>
            </w:r>
            <w:r>
              <w:rPr>
                <w:i/>
                <w:iCs/>
                <w:sz w:val="20"/>
                <w:szCs w:val="20"/>
              </w:rPr>
              <w:t xml:space="preserve"> with l</w:t>
            </w:r>
            <w:r w:rsidRPr="006D6384">
              <w:rPr>
                <w:i/>
                <w:iCs/>
                <w:sz w:val="20"/>
                <w:szCs w:val="20"/>
              </w:rPr>
              <w:t xml:space="preserve">iquid </w:t>
            </w:r>
            <w:proofErr w:type="spellStart"/>
            <w:r w:rsidRPr="006D6384">
              <w:rPr>
                <w:i/>
                <w:iCs/>
                <w:sz w:val="20"/>
                <w:szCs w:val="20"/>
              </w:rPr>
              <w:t>stuart</w:t>
            </w:r>
            <w:proofErr w:type="spellEnd"/>
            <w:r w:rsidRPr="006D6384">
              <w:rPr>
                <w:i/>
                <w:iCs/>
                <w:sz w:val="20"/>
                <w:szCs w:val="20"/>
              </w:rPr>
              <w:t xml:space="preserve"> or liquid amies transport medium.</w:t>
            </w:r>
          </w:p>
        </w:tc>
      </w:tr>
      <w:tr w:rsidR="00746439" w14:paraId="1A9552B1" w14:textId="77777777" w:rsidTr="00E0215F">
        <w:tc>
          <w:tcPr>
            <w:tcW w:w="7416" w:type="dxa"/>
          </w:tcPr>
          <w:p w14:paraId="70856B2B" w14:textId="77777777" w:rsidR="00746439" w:rsidRDefault="00746439" w:rsidP="00E0215F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160C9D" wp14:editId="1953B8BF">
                  <wp:extent cx="4419600" cy="782638"/>
                  <wp:effectExtent l="0" t="0" r="0" b="0"/>
                  <wp:docPr id="938905992" name="Picture 2" descr="A close up of a pe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905992" name="Picture 2" descr="A close up of a pen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248" cy="787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  <w:vAlign w:val="center"/>
          </w:tcPr>
          <w:p w14:paraId="496D3314" w14:textId="4302733D" w:rsidR="00746439" w:rsidRDefault="00746439" w:rsidP="00E0215F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Thermo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Scientific Remel </w:t>
            </w:r>
            <w:proofErr w:type="spellStart"/>
            <w:r>
              <w:rPr>
                <w:b/>
                <w:bCs/>
                <w:sz w:val="20"/>
                <w:szCs w:val="20"/>
              </w:rPr>
              <w:t>Bactiswab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6C18B3">
              <w:rPr>
                <w:b/>
                <w:bCs/>
                <w:sz w:val="20"/>
                <w:szCs w:val="20"/>
              </w:rPr>
              <w:t>single/</w:t>
            </w:r>
            <w:r>
              <w:rPr>
                <w:b/>
                <w:bCs/>
                <w:sz w:val="20"/>
                <w:szCs w:val="20"/>
              </w:rPr>
              <w:t>dual swab)</w:t>
            </w:r>
          </w:p>
          <w:p w14:paraId="7D4D53D0" w14:textId="77777777" w:rsidR="00746439" w:rsidRPr="006D6384" w:rsidRDefault="00746439" w:rsidP="00E0215F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6D6384">
              <w:rPr>
                <w:i/>
                <w:iCs/>
                <w:sz w:val="20"/>
                <w:szCs w:val="20"/>
              </w:rPr>
              <w:t>Red cap. Dual swabs with plastic shaft and synthetic tip.</w:t>
            </w:r>
            <w:r>
              <w:rPr>
                <w:sz w:val="20"/>
                <w:szCs w:val="20"/>
              </w:rPr>
              <w:t xml:space="preserve"> </w:t>
            </w:r>
            <w:r w:rsidRPr="00F11BAE">
              <w:rPr>
                <w:b/>
                <w:bCs/>
                <w:i/>
                <w:iCs/>
                <w:sz w:val="20"/>
                <w:szCs w:val="20"/>
              </w:rPr>
              <w:t>Sponge</w:t>
            </w:r>
            <w:r>
              <w:rPr>
                <w:i/>
                <w:iCs/>
                <w:sz w:val="20"/>
                <w:szCs w:val="20"/>
              </w:rPr>
              <w:t xml:space="preserve"> with l</w:t>
            </w:r>
            <w:r w:rsidRPr="006D6384">
              <w:rPr>
                <w:i/>
                <w:iCs/>
                <w:sz w:val="20"/>
                <w:szCs w:val="20"/>
              </w:rPr>
              <w:t xml:space="preserve">iquid </w:t>
            </w:r>
            <w:proofErr w:type="spellStart"/>
            <w:r w:rsidRPr="006D6384">
              <w:rPr>
                <w:i/>
                <w:iCs/>
                <w:sz w:val="20"/>
                <w:szCs w:val="20"/>
              </w:rPr>
              <w:t>stuart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transport medium. Used for GAS antigen and reflex throat culture.</w:t>
            </w:r>
          </w:p>
        </w:tc>
      </w:tr>
      <w:tr w:rsidR="00746439" w14:paraId="0307457F" w14:textId="77777777" w:rsidTr="00E0215F">
        <w:tc>
          <w:tcPr>
            <w:tcW w:w="7416" w:type="dxa"/>
          </w:tcPr>
          <w:p w14:paraId="6D921B27" w14:textId="77777777" w:rsidR="00746439" w:rsidRDefault="00746439" w:rsidP="00E0215F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109A3E" wp14:editId="500BC73F">
                  <wp:extent cx="4429125" cy="926425"/>
                  <wp:effectExtent l="0" t="0" r="0" b="7620"/>
                  <wp:docPr id="1796308585" name="Picture 4" descr="BD SPECIMEN COLLECTION &amp; TRANSPORT SYSTEM - Pain Super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D SPECIMEN COLLECTION &amp; TRANSPORT SYSTEM - Pain Super 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961" cy="94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  <w:vAlign w:val="center"/>
          </w:tcPr>
          <w:p w14:paraId="1928929E" w14:textId="77777777" w:rsidR="00746439" w:rsidRDefault="00746439" w:rsidP="00E0215F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BBL Culture Swab (</w:t>
            </w:r>
            <w:proofErr w:type="gramStart"/>
            <w:r>
              <w:rPr>
                <w:b/>
                <w:bCs/>
                <w:sz w:val="20"/>
                <w:szCs w:val="20"/>
              </w:rPr>
              <w:t>Mini-tip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  <w:p w14:paraId="448D7D28" w14:textId="77777777" w:rsidR="00746439" w:rsidRPr="006C5AC4" w:rsidRDefault="00746439" w:rsidP="00E0215F">
            <w:pPr>
              <w:spacing w:before="40" w:after="40"/>
              <w:rPr>
                <w:b/>
                <w:bCs/>
                <w:i/>
                <w:iCs/>
                <w:sz w:val="20"/>
                <w:szCs w:val="20"/>
              </w:rPr>
            </w:pPr>
            <w:r w:rsidRPr="006C5AC4">
              <w:rPr>
                <w:i/>
                <w:iCs/>
                <w:sz w:val="20"/>
                <w:szCs w:val="20"/>
              </w:rPr>
              <w:t>Green cap. Narrow mini-tip swab with soft aluminum shaft.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Sponge</w:t>
            </w:r>
            <w:r>
              <w:rPr>
                <w:i/>
                <w:iCs/>
                <w:sz w:val="20"/>
                <w:szCs w:val="20"/>
              </w:rPr>
              <w:t xml:space="preserve"> with liquid amies transport medium.</w:t>
            </w:r>
            <w:r w:rsidRPr="006C5AC4">
              <w:rPr>
                <w:i/>
                <w:iCs/>
                <w:sz w:val="20"/>
                <w:szCs w:val="20"/>
              </w:rPr>
              <w:t xml:space="preserve"> Suitable for aerobic collection from the eye, male urethra, nasopharynx, and other sites requiring the use of a small tip swab</w:t>
            </w:r>
          </w:p>
        </w:tc>
      </w:tr>
    </w:tbl>
    <w:p w14:paraId="034CDFED" w14:textId="77FD5D48" w:rsidR="00746439" w:rsidRPr="00746439" w:rsidRDefault="00746439" w:rsidP="00DC1E00">
      <w:pPr>
        <w:spacing w:after="0"/>
        <w:rPr>
          <w:b/>
          <w:bCs/>
          <w:sz w:val="24"/>
          <w:szCs w:val="24"/>
        </w:rPr>
      </w:pPr>
      <w:r w:rsidRPr="00321DD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453A8570" wp14:editId="5D41A725">
            <wp:simplePos x="0" y="0"/>
            <wp:positionH relativeFrom="margin">
              <wp:align>right</wp:align>
            </wp:positionH>
            <wp:positionV relativeFrom="paragraph">
              <wp:posOffset>-534670</wp:posOffset>
            </wp:positionV>
            <wp:extent cx="1301750" cy="577850"/>
            <wp:effectExtent l="0" t="0" r="0" b="0"/>
            <wp:wrapNone/>
            <wp:docPr id="320308544" name="Picture 320308544" descr="Logo NorDx-MH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orDx-MH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439">
        <w:rPr>
          <w:b/>
          <w:bCs/>
          <w:sz w:val="24"/>
          <w:szCs w:val="24"/>
        </w:rPr>
        <w:t>Anaerobic Culture Type: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645C1D" w:rsidRPr="001E7D65" w14:paraId="3CE8F9EF" w14:textId="77777777" w:rsidTr="00645C1D">
        <w:tc>
          <w:tcPr>
            <w:tcW w:w="5000" w:type="pct"/>
          </w:tcPr>
          <w:p w14:paraId="23C3AD37" w14:textId="765F98AC" w:rsidR="00645C1D" w:rsidRDefault="00645C1D" w:rsidP="006677DE">
            <w:pPr>
              <w:spacing w:before="40" w:after="40"/>
              <w:rPr>
                <w:sz w:val="20"/>
                <w:szCs w:val="20"/>
              </w:rPr>
            </w:pPr>
            <w:r w:rsidRPr="001E7D65">
              <w:rPr>
                <w:b/>
                <w:bCs/>
                <w:sz w:val="20"/>
                <w:szCs w:val="20"/>
              </w:rPr>
              <w:t>Culture Anaerobic and Aerobic</w:t>
            </w:r>
            <w:r w:rsidR="00CC3D49">
              <w:rPr>
                <w:b/>
                <w:bCs/>
                <w:sz w:val="20"/>
                <w:szCs w:val="20"/>
              </w:rPr>
              <w:t xml:space="preserve"> with Gram Stain</w:t>
            </w:r>
            <w:r w:rsidRPr="001E7D65">
              <w:rPr>
                <w:b/>
                <w:bCs/>
                <w:sz w:val="20"/>
                <w:szCs w:val="20"/>
              </w:rPr>
              <w:t xml:space="preserve"> </w:t>
            </w:r>
            <w:r w:rsidRPr="001E7D65">
              <w:rPr>
                <w:sz w:val="20"/>
                <w:szCs w:val="20"/>
              </w:rPr>
              <w:t>(ANCUL)</w:t>
            </w:r>
            <w:r w:rsidR="00CC3D49">
              <w:rPr>
                <w:sz w:val="20"/>
                <w:szCs w:val="20"/>
              </w:rPr>
              <w:t xml:space="preserve"> – LAB10015</w:t>
            </w:r>
          </w:p>
          <w:p w14:paraId="0CFE667D" w14:textId="1BDB3AA9" w:rsidR="002645CA" w:rsidRPr="001E7D65" w:rsidRDefault="002645CA" w:rsidP="006677D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detecting, identifying, and determining in vitro susceptibility of aerobic and anaerobic bacteria.</w:t>
            </w:r>
          </w:p>
        </w:tc>
      </w:tr>
      <w:tr w:rsidR="00D96DA8" w:rsidRPr="001E7D65" w14:paraId="226D41E5" w14:textId="77777777" w:rsidTr="00645C1D">
        <w:trPr>
          <w:trHeight w:val="1222"/>
        </w:trPr>
        <w:tc>
          <w:tcPr>
            <w:tcW w:w="5000" w:type="pct"/>
          </w:tcPr>
          <w:p w14:paraId="7C4818CC" w14:textId="7896C40F" w:rsidR="00D96DA8" w:rsidRPr="001E7D65" w:rsidRDefault="00D96DA8" w:rsidP="00A121B8">
            <w:pPr>
              <w:spacing w:before="40" w:after="40"/>
              <w:ind w:left="960"/>
              <w:rPr>
                <w:b/>
                <w:bCs/>
                <w:sz w:val="20"/>
                <w:szCs w:val="20"/>
              </w:rPr>
            </w:pPr>
            <w:r w:rsidRPr="001E7D65">
              <w:rPr>
                <w:b/>
                <w:bCs/>
                <w:sz w:val="20"/>
                <w:szCs w:val="20"/>
                <w:u w:val="single"/>
              </w:rPr>
              <w:t>Acceptable</w:t>
            </w:r>
            <w:r w:rsidR="00A121B8">
              <w:rPr>
                <w:b/>
                <w:bCs/>
                <w:sz w:val="20"/>
                <w:szCs w:val="20"/>
                <w:u w:val="single"/>
              </w:rPr>
              <w:t xml:space="preserve"> sources</w:t>
            </w:r>
            <w:r w:rsidRPr="001E7D6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71F99EB" w14:textId="0417FD9B" w:rsidR="00D96DA8" w:rsidRPr="004971C9" w:rsidRDefault="00A121B8" w:rsidP="00A121B8">
            <w:pPr>
              <w:pStyle w:val="ListParagraph"/>
              <w:numPr>
                <w:ilvl w:val="0"/>
                <w:numId w:val="1"/>
              </w:numPr>
              <w:spacing w:before="40" w:after="40"/>
              <w:ind w:left="1200" w:hanging="270"/>
              <w:rPr>
                <w:sz w:val="20"/>
                <w:szCs w:val="20"/>
              </w:rPr>
            </w:pPr>
            <w:r w:rsidRPr="00A121B8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A3B94A0" wp14:editId="640F042D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43180</wp:posOffset>
                  </wp:positionV>
                  <wp:extent cx="304800" cy="304800"/>
                  <wp:effectExtent l="0" t="0" r="0" b="0"/>
                  <wp:wrapNone/>
                  <wp:docPr id="5404452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44520" name="Graphic 54044520" descr="Checkmark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6DA8" w:rsidRPr="004971C9">
              <w:rPr>
                <w:sz w:val="20"/>
                <w:szCs w:val="20"/>
              </w:rPr>
              <w:t xml:space="preserve">Aspirates (collected with needle and syringe), surgical collection of tissue, bone, and biopsy samples. Anaerobic swabs are acceptable only if collected from </w:t>
            </w:r>
            <w:r w:rsidR="00450340">
              <w:rPr>
                <w:sz w:val="20"/>
                <w:szCs w:val="20"/>
                <w:u w:val="single"/>
              </w:rPr>
              <w:t>anatomic regions that support anaerobic growth and are</w:t>
            </w:r>
            <w:r w:rsidR="002645CA">
              <w:rPr>
                <w:sz w:val="20"/>
                <w:szCs w:val="20"/>
                <w:u w:val="single"/>
              </w:rPr>
              <w:t xml:space="preserve"> not normally colonized with flora</w:t>
            </w:r>
            <w:r w:rsidR="00D96DA8" w:rsidRPr="004971C9">
              <w:rPr>
                <w:sz w:val="20"/>
                <w:szCs w:val="20"/>
              </w:rPr>
              <w:t xml:space="preserve"> (</w:t>
            </w:r>
            <w:r w:rsidR="00D96DA8" w:rsidRPr="004971C9">
              <w:rPr>
                <w:b/>
                <w:bCs/>
                <w:sz w:val="20"/>
                <w:szCs w:val="20"/>
              </w:rPr>
              <w:t>deep</w:t>
            </w:r>
            <w:r w:rsidR="00D96DA8" w:rsidRPr="004971C9">
              <w:rPr>
                <w:sz w:val="20"/>
                <w:szCs w:val="20"/>
              </w:rPr>
              <w:t xml:space="preserve"> wounds</w:t>
            </w:r>
            <w:r w:rsidR="001B399C">
              <w:rPr>
                <w:sz w:val="20"/>
                <w:szCs w:val="20"/>
              </w:rPr>
              <w:t>/</w:t>
            </w:r>
            <w:r w:rsidR="00D96DA8" w:rsidRPr="004971C9">
              <w:rPr>
                <w:sz w:val="20"/>
                <w:szCs w:val="20"/>
              </w:rPr>
              <w:t>abscesses or cysts).</w:t>
            </w:r>
          </w:p>
          <w:p w14:paraId="02609787" w14:textId="2CAD7B5B" w:rsidR="00D96DA8" w:rsidRPr="004971C9" w:rsidRDefault="00D96DA8" w:rsidP="00A121B8">
            <w:pPr>
              <w:pStyle w:val="ListParagraph"/>
              <w:numPr>
                <w:ilvl w:val="0"/>
                <w:numId w:val="1"/>
              </w:numPr>
              <w:spacing w:before="40" w:after="40"/>
              <w:ind w:left="1200" w:hanging="270"/>
              <w:rPr>
                <w:sz w:val="20"/>
                <w:szCs w:val="20"/>
              </w:rPr>
            </w:pPr>
            <w:r w:rsidRPr="004971C9">
              <w:rPr>
                <w:sz w:val="20"/>
                <w:szCs w:val="20"/>
              </w:rPr>
              <w:t>Specific body fluids (if anaerobic organisms are suspected)</w:t>
            </w:r>
            <w:r w:rsidR="002645CA">
              <w:rPr>
                <w:sz w:val="20"/>
                <w:szCs w:val="20"/>
              </w:rPr>
              <w:t xml:space="preserve"> such as</w:t>
            </w:r>
            <w:r w:rsidRPr="004971C9">
              <w:rPr>
                <w:sz w:val="20"/>
                <w:szCs w:val="20"/>
              </w:rPr>
              <w:t>: synovial, pericardial, pleural, CSF, or peritoneal</w:t>
            </w:r>
          </w:p>
          <w:p w14:paraId="25C5702D" w14:textId="7E255CE8" w:rsidR="00D96DA8" w:rsidRPr="004971C9" w:rsidRDefault="00D96DA8" w:rsidP="00A121B8">
            <w:pPr>
              <w:pStyle w:val="ListParagraph"/>
              <w:numPr>
                <w:ilvl w:val="0"/>
                <w:numId w:val="1"/>
              </w:numPr>
              <w:spacing w:before="40" w:after="40"/>
              <w:ind w:left="1200" w:hanging="270"/>
              <w:rPr>
                <w:sz w:val="20"/>
                <w:szCs w:val="20"/>
              </w:rPr>
            </w:pPr>
            <w:r w:rsidRPr="004971C9">
              <w:rPr>
                <w:sz w:val="20"/>
                <w:szCs w:val="20"/>
              </w:rPr>
              <w:t xml:space="preserve">Specific genital specimens: </w:t>
            </w:r>
            <w:r w:rsidR="002645CA">
              <w:rPr>
                <w:sz w:val="20"/>
                <w:szCs w:val="20"/>
              </w:rPr>
              <w:t xml:space="preserve">specimens </w:t>
            </w:r>
            <w:r w:rsidRPr="004971C9">
              <w:rPr>
                <w:sz w:val="20"/>
                <w:szCs w:val="20"/>
              </w:rPr>
              <w:t>collected via laparoscopy, culdocentesis, IUD</w:t>
            </w:r>
            <w:r w:rsidR="002645CA">
              <w:rPr>
                <w:sz w:val="20"/>
                <w:szCs w:val="20"/>
              </w:rPr>
              <w:t>,</w:t>
            </w:r>
            <w:r w:rsidRPr="004971C9">
              <w:rPr>
                <w:sz w:val="20"/>
                <w:szCs w:val="20"/>
              </w:rPr>
              <w:t xml:space="preserve"> </w:t>
            </w:r>
            <w:r w:rsidR="002645CA">
              <w:rPr>
                <w:sz w:val="20"/>
                <w:szCs w:val="20"/>
              </w:rPr>
              <w:t>or</w:t>
            </w:r>
            <w:r w:rsidRPr="004971C9">
              <w:rPr>
                <w:sz w:val="20"/>
                <w:szCs w:val="20"/>
              </w:rPr>
              <w:t xml:space="preserve"> surgically collected specimens</w:t>
            </w:r>
          </w:p>
        </w:tc>
      </w:tr>
      <w:tr w:rsidR="00645C1D" w:rsidRPr="001E7D65" w14:paraId="08746CA6" w14:textId="77777777" w:rsidTr="00645C1D">
        <w:tc>
          <w:tcPr>
            <w:tcW w:w="5000" w:type="pct"/>
          </w:tcPr>
          <w:p w14:paraId="5FAEDB80" w14:textId="7B5F6D4F" w:rsidR="00645C1D" w:rsidRPr="001E7D65" w:rsidRDefault="00A121B8" w:rsidP="00A121B8">
            <w:pPr>
              <w:spacing w:before="40" w:after="40"/>
              <w:ind w:left="960"/>
              <w:rPr>
                <w:sz w:val="20"/>
                <w:szCs w:val="20"/>
              </w:rPr>
            </w:pPr>
            <w:r w:rsidRPr="00A121B8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87A62B4" wp14:editId="6E1BE356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118745</wp:posOffset>
                  </wp:positionV>
                  <wp:extent cx="301752" cy="301752"/>
                  <wp:effectExtent l="0" t="0" r="3175" b="3175"/>
                  <wp:wrapNone/>
                  <wp:docPr id="155902129" name="Graphic 2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02129" name="Graphic 155902129" descr="No sign with solid fill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0"/>
                <w:szCs w:val="20"/>
                <w:u w:val="single"/>
              </w:rPr>
              <w:t>Un</w:t>
            </w:r>
            <w:r w:rsidR="00645C1D" w:rsidRPr="001E7D65">
              <w:rPr>
                <w:b/>
                <w:bCs/>
                <w:sz w:val="20"/>
                <w:szCs w:val="20"/>
                <w:u w:val="single"/>
              </w:rPr>
              <w:t>acceptable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sources</w:t>
            </w:r>
            <w:r w:rsidR="00645C1D" w:rsidRPr="001E7D65">
              <w:rPr>
                <w:sz w:val="20"/>
                <w:szCs w:val="20"/>
              </w:rPr>
              <w:t xml:space="preserve"> </w:t>
            </w:r>
          </w:p>
          <w:p w14:paraId="2CDC601D" w14:textId="28FE8547" w:rsidR="00645C1D" w:rsidRPr="001E7D65" w:rsidRDefault="00645C1D" w:rsidP="00A121B8">
            <w:pPr>
              <w:spacing w:before="40" w:after="40"/>
              <w:ind w:left="960"/>
              <w:rPr>
                <w:sz w:val="20"/>
                <w:szCs w:val="20"/>
              </w:rPr>
            </w:pPr>
            <w:r w:rsidRPr="001E7D65">
              <w:rPr>
                <w:sz w:val="20"/>
                <w:szCs w:val="20"/>
              </w:rPr>
              <w:t xml:space="preserve">Superficial sites, wounds, abscesses, skin, urine, </w:t>
            </w:r>
            <w:r w:rsidR="00A121B8">
              <w:rPr>
                <w:sz w:val="20"/>
                <w:szCs w:val="20"/>
              </w:rPr>
              <w:t xml:space="preserve">routine </w:t>
            </w:r>
            <w:r w:rsidRPr="001E7D65">
              <w:rPr>
                <w:sz w:val="20"/>
                <w:szCs w:val="20"/>
              </w:rPr>
              <w:t>genital specimens, respiratory specimens (</w:t>
            </w:r>
            <w:proofErr w:type="gramStart"/>
            <w:r w:rsidRPr="001E7D65">
              <w:rPr>
                <w:sz w:val="20"/>
                <w:szCs w:val="20"/>
              </w:rPr>
              <w:t>except:</w:t>
            </w:r>
            <w:proofErr w:type="gramEnd"/>
            <w:r w:rsidRPr="001E7D65">
              <w:rPr>
                <w:sz w:val="20"/>
                <w:szCs w:val="20"/>
              </w:rPr>
              <w:t xml:space="preserve"> surgically collected tissue or lung biopsy), gastrointestinal specimens, ear, </w:t>
            </w:r>
            <w:r w:rsidR="001E7D65" w:rsidRPr="001E7D65">
              <w:rPr>
                <w:sz w:val="20"/>
                <w:szCs w:val="20"/>
              </w:rPr>
              <w:t>eye, throat, tonsil,</w:t>
            </w:r>
            <w:r w:rsidR="00A121B8">
              <w:rPr>
                <w:sz w:val="20"/>
                <w:szCs w:val="20"/>
              </w:rPr>
              <w:t xml:space="preserve"> </w:t>
            </w:r>
            <w:r w:rsidR="001E7D65" w:rsidRPr="001E7D65">
              <w:rPr>
                <w:sz w:val="20"/>
                <w:szCs w:val="20"/>
              </w:rPr>
              <w:t xml:space="preserve">nose, </w:t>
            </w:r>
            <w:r w:rsidR="00A121B8">
              <w:rPr>
                <w:sz w:val="20"/>
                <w:szCs w:val="20"/>
              </w:rPr>
              <w:t>sinuses</w:t>
            </w:r>
          </w:p>
        </w:tc>
      </w:tr>
      <w:tr w:rsidR="00645C1D" w:rsidRPr="001E7D65" w14:paraId="0622BE9C" w14:textId="77777777" w:rsidTr="00645C1D">
        <w:tc>
          <w:tcPr>
            <w:tcW w:w="5000" w:type="pct"/>
          </w:tcPr>
          <w:p w14:paraId="74F738E2" w14:textId="682DDDAA" w:rsidR="00645C1D" w:rsidRDefault="00D96DA8" w:rsidP="006677DE">
            <w:pPr>
              <w:spacing w:before="40" w:after="40"/>
              <w:rPr>
                <w:sz w:val="20"/>
                <w:szCs w:val="20"/>
              </w:rPr>
            </w:pPr>
            <w:r w:rsidRPr="00D96DA8">
              <w:rPr>
                <w:b/>
                <w:bCs/>
                <w:sz w:val="20"/>
                <w:szCs w:val="20"/>
              </w:rPr>
              <w:t>Acceptable</w:t>
            </w:r>
            <w:r>
              <w:rPr>
                <w:sz w:val="20"/>
                <w:szCs w:val="20"/>
              </w:rPr>
              <w:t xml:space="preserve"> </w:t>
            </w:r>
            <w:r w:rsidR="00A121B8">
              <w:rPr>
                <w:b/>
                <w:bCs/>
                <w:sz w:val="20"/>
                <w:szCs w:val="20"/>
              </w:rPr>
              <w:t>c</w:t>
            </w:r>
            <w:r w:rsidRPr="002645CA">
              <w:rPr>
                <w:b/>
                <w:bCs/>
                <w:sz w:val="20"/>
                <w:szCs w:val="20"/>
              </w:rPr>
              <w:t xml:space="preserve">ollection </w:t>
            </w:r>
            <w:r w:rsidR="00A121B8">
              <w:rPr>
                <w:b/>
                <w:bCs/>
                <w:sz w:val="20"/>
                <w:szCs w:val="20"/>
              </w:rPr>
              <w:t>d</w:t>
            </w:r>
            <w:r w:rsidRPr="002645CA">
              <w:rPr>
                <w:b/>
                <w:bCs/>
                <w:sz w:val="20"/>
                <w:szCs w:val="20"/>
              </w:rPr>
              <w:t>evices</w:t>
            </w:r>
            <w:r>
              <w:rPr>
                <w:sz w:val="20"/>
                <w:szCs w:val="20"/>
              </w:rPr>
              <w:t xml:space="preserve">: </w:t>
            </w:r>
            <w:r w:rsidR="002645CA">
              <w:rPr>
                <w:sz w:val="20"/>
                <w:szCs w:val="20"/>
              </w:rPr>
              <w:t>Tissue or bone in sterile container, E-swab, or a</w:t>
            </w:r>
            <w:r>
              <w:rPr>
                <w:sz w:val="20"/>
                <w:szCs w:val="20"/>
              </w:rPr>
              <w:t>naerobic gel swab (</w:t>
            </w:r>
            <w:r w:rsidR="002645CA">
              <w:rPr>
                <w:sz w:val="20"/>
                <w:szCs w:val="20"/>
              </w:rPr>
              <w:t xml:space="preserve">e.g. </w:t>
            </w:r>
            <w:r>
              <w:rPr>
                <w:sz w:val="20"/>
                <w:szCs w:val="20"/>
              </w:rPr>
              <w:t xml:space="preserve">BBL Culture Swab </w:t>
            </w:r>
            <w:r w:rsidRPr="00D96DA8">
              <w:rPr>
                <w:b/>
                <w:bCs/>
                <w:sz w:val="20"/>
                <w:szCs w:val="20"/>
              </w:rPr>
              <w:t>Plus</w:t>
            </w:r>
            <w:r>
              <w:rPr>
                <w:sz w:val="20"/>
                <w:szCs w:val="20"/>
              </w:rPr>
              <w:t xml:space="preserve">) </w:t>
            </w:r>
          </w:p>
          <w:p w14:paraId="2683DAF3" w14:textId="17C77A64" w:rsidR="00D96DA8" w:rsidRPr="001E7D65" w:rsidRDefault="00D96DA8" w:rsidP="006677DE">
            <w:pPr>
              <w:spacing w:before="40" w:after="40"/>
              <w:rPr>
                <w:sz w:val="20"/>
                <w:szCs w:val="20"/>
              </w:rPr>
            </w:pPr>
            <w:r w:rsidRPr="00D96DA8">
              <w:rPr>
                <w:b/>
                <w:bCs/>
                <w:sz w:val="20"/>
                <w:szCs w:val="20"/>
              </w:rPr>
              <w:t xml:space="preserve">Unacceptable </w:t>
            </w:r>
            <w:r w:rsidR="00A121B8">
              <w:rPr>
                <w:b/>
                <w:bCs/>
                <w:sz w:val="20"/>
                <w:szCs w:val="20"/>
              </w:rPr>
              <w:t>c</w:t>
            </w:r>
            <w:r w:rsidRPr="002645CA">
              <w:rPr>
                <w:b/>
                <w:bCs/>
                <w:sz w:val="20"/>
                <w:szCs w:val="20"/>
              </w:rPr>
              <w:t xml:space="preserve">ollection </w:t>
            </w:r>
            <w:r w:rsidR="00A121B8">
              <w:rPr>
                <w:b/>
                <w:bCs/>
                <w:sz w:val="20"/>
                <w:szCs w:val="20"/>
              </w:rPr>
              <w:t>d</w:t>
            </w:r>
            <w:r w:rsidRPr="002645CA">
              <w:rPr>
                <w:b/>
                <w:bCs/>
                <w:sz w:val="20"/>
                <w:szCs w:val="20"/>
              </w:rPr>
              <w:t>evices</w:t>
            </w:r>
            <w:r>
              <w:rPr>
                <w:sz w:val="20"/>
                <w:szCs w:val="20"/>
              </w:rPr>
              <w:t>: Aerobic sponge swab (</w:t>
            </w:r>
            <w:r w:rsidR="002645CA">
              <w:rPr>
                <w:sz w:val="20"/>
                <w:szCs w:val="20"/>
              </w:rPr>
              <w:t xml:space="preserve">e.g. </w:t>
            </w:r>
            <w:r>
              <w:rPr>
                <w:sz w:val="20"/>
                <w:szCs w:val="20"/>
              </w:rPr>
              <w:t>BBL Culture Swab)</w:t>
            </w:r>
          </w:p>
        </w:tc>
      </w:tr>
    </w:tbl>
    <w:p w14:paraId="07DB279C" w14:textId="77777777" w:rsidR="00B964A7" w:rsidRPr="000E78CF" w:rsidRDefault="00B964A7" w:rsidP="00DC1E00">
      <w:pPr>
        <w:spacing w:after="0"/>
        <w:rPr>
          <w:sz w:val="12"/>
          <w:szCs w:val="12"/>
        </w:rPr>
      </w:pPr>
    </w:p>
    <w:p w14:paraId="51787224" w14:textId="262A4D6D" w:rsidR="00746439" w:rsidRDefault="00746439" w:rsidP="005C6FA8">
      <w:pPr>
        <w:spacing w:after="60"/>
        <w:rPr>
          <w:noProof/>
          <w:sz w:val="28"/>
          <w:szCs w:val="28"/>
        </w:rPr>
      </w:pPr>
      <w:r w:rsidRPr="000E78CF">
        <w:rPr>
          <w:b/>
          <w:bCs/>
          <w:sz w:val="24"/>
          <w:szCs w:val="24"/>
        </w:rPr>
        <w:t>Swabs</w:t>
      </w:r>
      <w:r w:rsidR="005C6FA8">
        <w:rPr>
          <w:b/>
          <w:bCs/>
          <w:sz w:val="24"/>
          <w:szCs w:val="24"/>
        </w:rPr>
        <w:t xml:space="preserve"> for Anaerobic Collection</w:t>
      </w:r>
      <w:r w:rsidRPr="000E78CF">
        <w:rPr>
          <w:b/>
          <w:bCs/>
          <w:sz w:val="24"/>
          <w:szCs w:val="24"/>
        </w:rPr>
        <w:t>:</w:t>
      </w:r>
      <w:r w:rsidRPr="00565F88">
        <w:rPr>
          <w:noProof/>
          <w:sz w:val="28"/>
          <w:szCs w:val="28"/>
        </w:rPr>
        <w:t xml:space="preserve"> </w:t>
      </w:r>
    </w:p>
    <w:p w14:paraId="14BFAA45" w14:textId="77777777" w:rsidR="00746439" w:rsidRPr="00FE603C" w:rsidRDefault="00746439" w:rsidP="00746439">
      <w:pPr>
        <w:spacing w:after="60"/>
        <w:rPr>
          <w:b/>
          <w:bCs/>
          <w:sz w:val="20"/>
          <w:szCs w:val="20"/>
        </w:rPr>
      </w:pPr>
      <w:r w:rsidRPr="00FE603C">
        <w:rPr>
          <w:noProof/>
        </w:rPr>
        <w:t xml:space="preserve">Note: This list pertains </w:t>
      </w:r>
      <w:r>
        <w:rPr>
          <w:noProof/>
        </w:rPr>
        <w:t xml:space="preserve">to </w:t>
      </w:r>
      <w:r w:rsidRPr="00FE603C">
        <w:rPr>
          <w:noProof/>
        </w:rPr>
        <w:t xml:space="preserve">collection via swab only. Collection via other means (e.g. fine needle aspirate, etc) is also acceptable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6925"/>
      </w:tblGrid>
      <w:tr w:rsidR="00783D5C" w14:paraId="5B24EC35" w14:textId="77777777" w:rsidTr="00CC57B9">
        <w:tc>
          <w:tcPr>
            <w:tcW w:w="7465" w:type="dxa"/>
          </w:tcPr>
          <w:p w14:paraId="6C1DD58D" w14:textId="1C4EA3D6" w:rsidR="00783D5C" w:rsidRDefault="00783D5C" w:rsidP="00CC57B9">
            <w:pPr>
              <w:spacing w:before="40" w:after="40"/>
              <w:jc w:val="center"/>
            </w:pPr>
            <w:r>
              <w:rPr>
                <w:noProof/>
              </w:rPr>
              <w:drawing>
                <wp:inline distT="0" distB="0" distL="0" distR="0" wp14:anchorId="0FF0110D" wp14:editId="78657BD7">
                  <wp:extent cx="4067175" cy="855204"/>
                  <wp:effectExtent l="0" t="0" r="0" b="2540"/>
                  <wp:docPr id="1880036170" name="Picture 9" descr="Laboratory Test Directory | Te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Laboratory Test Directory | Tes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87" b="11466"/>
                          <a:stretch/>
                        </pic:blipFill>
                        <pic:spPr bwMode="auto">
                          <a:xfrm>
                            <a:off x="0" y="0"/>
                            <a:ext cx="4274705" cy="898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14:paraId="7B3659FC" w14:textId="77777777" w:rsidR="00783D5C" w:rsidRDefault="00783D5C" w:rsidP="00783D5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BD </w:t>
            </w:r>
            <w:proofErr w:type="spellStart"/>
            <w:r>
              <w:rPr>
                <w:b/>
                <w:bCs/>
                <w:sz w:val="20"/>
                <w:szCs w:val="20"/>
              </w:rPr>
              <w:t>ESwab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Transport System or equivalent </w:t>
            </w:r>
            <w:proofErr w:type="spellStart"/>
            <w:r>
              <w:rPr>
                <w:b/>
                <w:bCs/>
                <w:sz w:val="20"/>
                <w:szCs w:val="20"/>
              </w:rPr>
              <w:t>ESwab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kit</w:t>
            </w:r>
          </w:p>
          <w:p w14:paraId="4F967C21" w14:textId="6F2718F6" w:rsidR="00783D5C" w:rsidRPr="00F11BAE" w:rsidRDefault="00783D5C" w:rsidP="00783D5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F0E5B">
              <w:rPr>
                <w:i/>
                <w:iCs/>
                <w:sz w:val="20"/>
                <w:szCs w:val="20"/>
              </w:rPr>
              <w:t>White cap (color can vary). Flocked swab with transport vial containing 1mL Liquid Amies Transport Medium</w:t>
            </w:r>
          </w:p>
        </w:tc>
      </w:tr>
      <w:tr w:rsidR="00746439" w14:paraId="03911372" w14:textId="77777777" w:rsidTr="00CC57B9">
        <w:trPr>
          <w:trHeight w:val="710"/>
        </w:trPr>
        <w:tc>
          <w:tcPr>
            <w:tcW w:w="7465" w:type="dxa"/>
          </w:tcPr>
          <w:p w14:paraId="26E36F99" w14:textId="77777777" w:rsidR="00746439" w:rsidRDefault="00746439" w:rsidP="00CC57B9">
            <w:pPr>
              <w:spacing w:before="40" w:after="40"/>
              <w:jc w:val="center"/>
            </w:pPr>
            <w:r>
              <w:rPr>
                <w:noProof/>
              </w:rPr>
              <w:drawing>
                <wp:inline distT="0" distB="0" distL="0" distR="0" wp14:anchorId="691C5AD0" wp14:editId="049D7ECF">
                  <wp:extent cx="4124325" cy="635834"/>
                  <wp:effectExtent l="0" t="0" r="0" b="0"/>
                  <wp:docPr id="1149476613" name="Picture 8" descr="A close up of a labe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476613" name="Picture 8" descr="A close up of a label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0101" cy="64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14:paraId="7E3CF507" w14:textId="1995E139" w:rsidR="00746439" w:rsidRPr="00F11BAE" w:rsidRDefault="00746439" w:rsidP="00CC57B9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11BAE">
              <w:rPr>
                <w:b/>
                <w:bCs/>
                <w:sz w:val="20"/>
                <w:szCs w:val="20"/>
              </w:rPr>
              <w:t>BBL Culture Swab Plus</w:t>
            </w:r>
            <w:r w:rsidR="00671D43">
              <w:rPr>
                <w:b/>
                <w:bCs/>
                <w:sz w:val="20"/>
                <w:szCs w:val="20"/>
              </w:rPr>
              <w:t xml:space="preserve"> (single/dual swab)</w:t>
            </w:r>
            <w:r>
              <w:rPr>
                <w:sz w:val="20"/>
                <w:szCs w:val="20"/>
              </w:rPr>
              <w:br/>
            </w:r>
            <w:r w:rsidRPr="00F11BAE">
              <w:rPr>
                <w:i/>
                <w:iCs/>
                <w:sz w:val="20"/>
                <w:szCs w:val="20"/>
              </w:rPr>
              <w:t xml:space="preserve">Blue cap. Double or single swab with a plastic shaft and synthetic tip. Amies </w:t>
            </w:r>
            <w:r w:rsidRPr="00F11BAE">
              <w:rPr>
                <w:b/>
                <w:bCs/>
                <w:i/>
                <w:iCs/>
                <w:sz w:val="20"/>
                <w:szCs w:val="20"/>
              </w:rPr>
              <w:t xml:space="preserve">Gel </w:t>
            </w:r>
            <w:r w:rsidRPr="00F11BAE">
              <w:rPr>
                <w:i/>
                <w:iCs/>
                <w:sz w:val="20"/>
                <w:szCs w:val="20"/>
              </w:rPr>
              <w:t>transport medium.</w:t>
            </w:r>
          </w:p>
        </w:tc>
      </w:tr>
      <w:tr w:rsidR="00746439" w14:paraId="60BA60B1" w14:textId="77777777" w:rsidTr="00CC57B9">
        <w:trPr>
          <w:trHeight w:val="710"/>
        </w:trPr>
        <w:tc>
          <w:tcPr>
            <w:tcW w:w="7465" w:type="dxa"/>
          </w:tcPr>
          <w:p w14:paraId="6FA3A04D" w14:textId="731DE385" w:rsidR="00746439" w:rsidRDefault="00783D5C" w:rsidP="00CC57B9">
            <w:pPr>
              <w:spacing w:before="40" w:after="40"/>
              <w:jc w:val="center"/>
              <w:rPr>
                <w:noProof/>
              </w:rPr>
            </w:pPr>
            <w:r>
              <w:object w:dxaOrig="7590" w:dyaOrig="975" w14:anchorId="52673F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6pt;height:43.5pt" o:ole="">
                  <v:imagedata r:id="rId20" o:title=""/>
                </v:shape>
                <o:OLEObject Type="Embed" ProgID="Paint.Picture" ShapeID="_x0000_i1025" DrawAspect="Content" ObjectID="_1815809959" r:id="rId21"/>
              </w:object>
            </w:r>
          </w:p>
        </w:tc>
        <w:tc>
          <w:tcPr>
            <w:tcW w:w="6925" w:type="dxa"/>
            <w:vAlign w:val="center"/>
          </w:tcPr>
          <w:p w14:paraId="59F18E8E" w14:textId="77777777" w:rsidR="00783D5C" w:rsidRPr="00F11BAE" w:rsidRDefault="00783D5C" w:rsidP="00783D5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11BAE">
              <w:rPr>
                <w:b/>
                <w:bCs/>
                <w:sz w:val="20"/>
                <w:szCs w:val="20"/>
              </w:rPr>
              <w:t>BBL Vacutainer Anaerobic Specimen Collector</w:t>
            </w:r>
          </w:p>
          <w:p w14:paraId="12F46E71" w14:textId="77777777" w:rsidR="00746439" w:rsidRDefault="00783D5C" w:rsidP="00783D5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 swab contained within a gas-impermeable glass tube. Grey top.</w:t>
            </w:r>
          </w:p>
          <w:p w14:paraId="6C1AF1C7" w14:textId="15DF57DA" w:rsidR="00783D5C" w:rsidRPr="002F0E5B" w:rsidRDefault="00783D5C" w:rsidP="00783D5C"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(This product is being discontinued by the manufacturer)</w:t>
            </w:r>
          </w:p>
        </w:tc>
      </w:tr>
    </w:tbl>
    <w:p w14:paraId="6444E42B" w14:textId="39C0A852" w:rsidR="002B6CDE" w:rsidRPr="000E78CF" w:rsidRDefault="00783D5C" w:rsidP="00783D5C">
      <w:pPr>
        <w:tabs>
          <w:tab w:val="left" w:pos="9330"/>
        </w:tabs>
        <w:spacing w:after="0"/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3495"/>
      </w:tblGrid>
      <w:tr w:rsidR="005C6FA8" w14:paraId="6E12A1FC" w14:textId="77777777" w:rsidTr="00560EED">
        <w:tc>
          <w:tcPr>
            <w:tcW w:w="14390" w:type="dxa"/>
            <w:gridSpan w:val="2"/>
            <w:vAlign w:val="center"/>
          </w:tcPr>
          <w:p w14:paraId="754EE0CA" w14:textId="7DE3083E" w:rsidR="005C6FA8" w:rsidRPr="006677DE" w:rsidRDefault="005C6FA8" w:rsidP="006677DE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C6FA8">
              <w:rPr>
                <w:b/>
                <w:bCs/>
                <w:sz w:val="24"/>
                <w:szCs w:val="24"/>
              </w:rPr>
              <w:t>Important Reminder</w:t>
            </w:r>
          </w:p>
        </w:tc>
      </w:tr>
      <w:tr w:rsidR="00DC1E00" w14:paraId="05EF571B" w14:textId="77777777" w:rsidTr="00DC1E00">
        <w:tc>
          <w:tcPr>
            <w:tcW w:w="895" w:type="dxa"/>
            <w:vAlign w:val="center"/>
          </w:tcPr>
          <w:p w14:paraId="455094EE" w14:textId="6EEA1E82" w:rsidR="00DC1E00" w:rsidRDefault="004971C9" w:rsidP="006677D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6A1415D" wp14:editId="5C03B29C">
                  <wp:extent cx="333375" cy="333375"/>
                  <wp:effectExtent l="0" t="0" r="0" b="9525"/>
                  <wp:docPr id="107133884" name="Graphic 1" descr="Exclama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33884" name="Graphic 107133884" descr="Exclamation mark with solid fill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5" w:type="dxa"/>
          </w:tcPr>
          <w:p w14:paraId="3F6E4F92" w14:textId="268841B3" w:rsidR="00DC1E00" w:rsidRDefault="00DC1E00" w:rsidP="006677DE">
            <w:pPr>
              <w:spacing w:before="40" w:after="40"/>
              <w:rPr>
                <w:sz w:val="20"/>
                <w:szCs w:val="20"/>
              </w:rPr>
            </w:pPr>
            <w:r w:rsidRPr="006677DE">
              <w:rPr>
                <w:b/>
                <w:bCs/>
                <w:sz w:val="20"/>
                <w:szCs w:val="20"/>
              </w:rPr>
              <w:t>In all cases, it is important to correctly select the specimen type and source from the categorical lists when entering the order.</w:t>
            </w:r>
            <w:r>
              <w:rPr>
                <w:sz w:val="20"/>
                <w:szCs w:val="20"/>
              </w:rPr>
              <w:t xml:space="preserve"> The specimen type and source </w:t>
            </w:r>
            <w:proofErr w:type="gramStart"/>
            <w:r>
              <w:rPr>
                <w:sz w:val="20"/>
                <w:szCs w:val="20"/>
              </w:rPr>
              <w:t>helps</w:t>
            </w:r>
            <w:proofErr w:type="gramEnd"/>
            <w:r>
              <w:rPr>
                <w:sz w:val="20"/>
                <w:szCs w:val="20"/>
              </w:rPr>
              <w:t xml:space="preserve"> dictate the media that is </w:t>
            </w:r>
            <w:proofErr w:type="gramStart"/>
            <w:r>
              <w:rPr>
                <w:sz w:val="20"/>
                <w:szCs w:val="20"/>
              </w:rPr>
              <w:t>setup</w:t>
            </w:r>
            <w:proofErr w:type="gramEnd"/>
            <w:r>
              <w:rPr>
                <w:sz w:val="20"/>
                <w:szCs w:val="20"/>
              </w:rPr>
              <w:t xml:space="preserve"> for the test and guides work up of the culture.</w:t>
            </w:r>
            <w:r w:rsidR="004971C9">
              <w:rPr>
                <w:sz w:val="20"/>
                <w:szCs w:val="20"/>
              </w:rPr>
              <w:t xml:space="preserve"> Entering the specimen source in the order comments is </w:t>
            </w:r>
            <w:r w:rsidR="004971C9" w:rsidRPr="004971C9">
              <w:rPr>
                <w:b/>
                <w:bCs/>
                <w:sz w:val="20"/>
                <w:szCs w:val="20"/>
              </w:rPr>
              <w:t>not</w:t>
            </w:r>
            <w:r w:rsidR="004971C9">
              <w:rPr>
                <w:sz w:val="20"/>
                <w:szCs w:val="20"/>
              </w:rPr>
              <w:t xml:space="preserve"> a replacement for the correct selection of the specimen type and source.</w:t>
            </w:r>
          </w:p>
        </w:tc>
      </w:tr>
    </w:tbl>
    <w:p w14:paraId="60998A2D" w14:textId="77777777" w:rsidR="006C5AC4" w:rsidRPr="001E7D65" w:rsidRDefault="006C5AC4" w:rsidP="00973847">
      <w:pPr>
        <w:rPr>
          <w:sz w:val="20"/>
          <w:szCs w:val="20"/>
        </w:rPr>
      </w:pPr>
    </w:p>
    <w:sectPr w:rsidR="006C5AC4" w:rsidRPr="001E7D65" w:rsidSect="00DC1E00">
      <w:headerReference w:type="default" r:id="rId24"/>
      <w:footerReference w:type="default" r:id="rId2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04809" w14:textId="77777777" w:rsidR="00C729B8" w:rsidRDefault="00C729B8" w:rsidP="008D1DC6">
      <w:pPr>
        <w:spacing w:after="0" w:line="240" w:lineRule="auto"/>
      </w:pPr>
      <w:r>
        <w:separator/>
      </w:r>
    </w:p>
  </w:endnote>
  <w:endnote w:type="continuationSeparator" w:id="0">
    <w:p w14:paraId="29165F69" w14:textId="77777777" w:rsidR="00C729B8" w:rsidRDefault="00C729B8" w:rsidP="008D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82735996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D857F5" w14:textId="3A98C842" w:rsidR="000E78CF" w:rsidRPr="000E78CF" w:rsidRDefault="000E78CF">
            <w:pPr>
              <w:pStyle w:val="Footer"/>
              <w:jc w:val="right"/>
              <w:rPr>
                <w:sz w:val="20"/>
                <w:szCs w:val="20"/>
              </w:rPr>
            </w:pPr>
            <w:r w:rsidRPr="000E78CF">
              <w:rPr>
                <w:sz w:val="20"/>
                <w:szCs w:val="20"/>
              </w:rPr>
              <w:t xml:space="preserve">Page </w:t>
            </w:r>
            <w:r w:rsidRPr="000E78CF">
              <w:rPr>
                <w:b/>
                <w:bCs/>
                <w:sz w:val="20"/>
                <w:szCs w:val="20"/>
              </w:rPr>
              <w:fldChar w:fldCharType="begin"/>
            </w:r>
            <w:r w:rsidRPr="000E78C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0E78CF">
              <w:rPr>
                <w:b/>
                <w:bCs/>
                <w:sz w:val="20"/>
                <w:szCs w:val="20"/>
              </w:rPr>
              <w:fldChar w:fldCharType="separate"/>
            </w:r>
            <w:r w:rsidRPr="000E78CF">
              <w:rPr>
                <w:b/>
                <w:bCs/>
                <w:noProof/>
                <w:sz w:val="20"/>
                <w:szCs w:val="20"/>
              </w:rPr>
              <w:t>2</w:t>
            </w:r>
            <w:r w:rsidRPr="000E78CF">
              <w:rPr>
                <w:b/>
                <w:bCs/>
                <w:sz w:val="20"/>
                <w:szCs w:val="20"/>
              </w:rPr>
              <w:fldChar w:fldCharType="end"/>
            </w:r>
            <w:r w:rsidRPr="000E78CF">
              <w:rPr>
                <w:sz w:val="20"/>
                <w:szCs w:val="20"/>
              </w:rPr>
              <w:t xml:space="preserve"> of </w:t>
            </w:r>
            <w:r w:rsidRPr="000E78CF">
              <w:rPr>
                <w:b/>
                <w:bCs/>
                <w:sz w:val="20"/>
                <w:szCs w:val="20"/>
              </w:rPr>
              <w:fldChar w:fldCharType="begin"/>
            </w:r>
            <w:r w:rsidRPr="000E78C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0E78CF">
              <w:rPr>
                <w:b/>
                <w:bCs/>
                <w:sz w:val="20"/>
                <w:szCs w:val="20"/>
              </w:rPr>
              <w:fldChar w:fldCharType="separate"/>
            </w:r>
            <w:r w:rsidRPr="000E78CF">
              <w:rPr>
                <w:b/>
                <w:bCs/>
                <w:noProof/>
                <w:sz w:val="20"/>
                <w:szCs w:val="20"/>
              </w:rPr>
              <w:t>2</w:t>
            </w:r>
            <w:r w:rsidRPr="000E78C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7C5577" w14:textId="5ABCD427" w:rsidR="00321DD0" w:rsidRDefault="00321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2CC6C" w14:textId="77777777" w:rsidR="00C729B8" w:rsidRDefault="00C729B8" w:rsidP="008D1DC6">
      <w:pPr>
        <w:spacing w:after="0" w:line="240" w:lineRule="auto"/>
      </w:pPr>
      <w:r>
        <w:separator/>
      </w:r>
    </w:p>
  </w:footnote>
  <w:footnote w:type="continuationSeparator" w:id="0">
    <w:p w14:paraId="30FEC78C" w14:textId="77777777" w:rsidR="00C729B8" w:rsidRDefault="00C729B8" w:rsidP="008D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9400" w14:textId="4B3FE2F2" w:rsidR="008D1DC6" w:rsidRPr="008D1DC6" w:rsidRDefault="008D1DC6" w:rsidP="008D1DC6">
    <w:pPr>
      <w:pStyle w:val="Header"/>
      <w:jc w:val="center"/>
      <w:rPr>
        <w:sz w:val="28"/>
        <w:szCs w:val="28"/>
      </w:rPr>
    </w:pPr>
    <w:r w:rsidRPr="008D1DC6">
      <w:rPr>
        <w:b/>
        <w:bCs/>
        <w:sz w:val="24"/>
        <w:szCs w:val="24"/>
      </w:rPr>
      <w:t>Microbiology Test Ordering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E71D5"/>
    <w:multiLevelType w:val="hybridMultilevel"/>
    <w:tmpl w:val="B200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92"/>
    <w:rsid w:val="00053811"/>
    <w:rsid w:val="00097640"/>
    <w:rsid w:val="000A3600"/>
    <w:rsid w:val="000E78CF"/>
    <w:rsid w:val="001B399C"/>
    <w:rsid w:val="001E7D65"/>
    <w:rsid w:val="00255EC3"/>
    <w:rsid w:val="002645CA"/>
    <w:rsid w:val="002B6CDE"/>
    <w:rsid w:val="002F0E5B"/>
    <w:rsid w:val="00321DD0"/>
    <w:rsid w:val="00385F7E"/>
    <w:rsid w:val="00442EFA"/>
    <w:rsid w:val="00450340"/>
    <w:rsid w:val="004971C9"/>
    <w:rsid w:val="004F26A9"/>
    <w:rsid w:val="00544784"/>
    <w:rsid w:val="00565F88"/>
    <w:rsid w:val="005C6FA8"/>
    <w:rsid w:val="00645C1D"/>
    <w:rsid w:val="006677DE"/>
    <w:rsid w:val="00671D43"/>
    <w:rsid w:val="00691FE5"/>
    <w:rsid w:val="006C18B3"/>
    <w:rsid w:val="006C5AC4"/>
    <w:rsid w:val="006D6384"/>
    <w:rsid w:val="00717F27"/>
    <w:rsid w:val="00746439"/>
    <w:rsid w:val="00783D5C"/>
    <w:rsid w:val="007861D3"/>
    <w:rsid w:val="008110EE"/>
    <w:rsid w:val="008D1DC6"/>
    <w:rsid w:val="008D7800"/>
    <w:rsid w:val="00973847"/>
    <w:rsid w:val="00A121B8"/>
    <w:rsid w:val="00A2728D"/>
    <w:rsid w:val="00A87154"/>
    <w:rsid w:val="00AF4869"/>
    <w:rsid w:val="00B964A7"/>
    <w:rsid w:val="00BD1881"/>
    <w:rsid w:val="00C11F92"/>
    <w:rsid w:val="00C445CE"/>
    <w:rsid w:val="00C729B8"/>
    <w:rsid w:val="00CA012E"/>
    <w:rsid w:val="00CC3D49"/>
    <w:rsid w:val="00D17787"/>
    <w:rsid w:val="00D53BB6"/>
    <w:rsid w:val="00D57D35"/>
    <w:rsid w:val="00D863A9"/>
    <w:rsid w:val="00D96DA8"/>
    <w:rsid w:val="00DC1E00"/>
    <w:rsid w:val="00DC7248"/>
    <w:rsid w:val="00E378DC"/>
    <w:rsid w:val="00E54403"/>
    <w:rsid w:val="00EC59ED"/>
    <w:rsid w:val="00F11BAE"/>
    <w:rsid w:val="00F5313C"/>
    <w:rsid w:val="00FD5E19"/>
    <w:rsid w:val="00FE603C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214D"/>
  <w15:chartTrackingRefBased/>
  <w15:docId w15:val="{30B5F041-FA57-4B63-9A2D-48596547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F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F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F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F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F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F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F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F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F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DC6"/>
  </w:style>
  <w:style w:type="paragraph" w:styleId="Footer">
    <w:name w:val="footer"/>
    <w:basedOn w:val="Normal"/>
    <w:link w:val="FooterChar"/>
    <w:uiPriority w:val="99"/>
    <w:unhideWhenUsed/>
    <w:rsid w:val="008D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.bin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sv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3.sv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2C8849AB77D4BB69578640D372F47" ma:contentTypeVersion="9" ma:contentTypeDescription="Create a new document." ma:contentTypeScope="" ma:versionID="cec68afade66fa9e42d72f2e6dcd914d">
  <xsd:schema xmlns:xsd="http://www.w3.org/2001/XMLSchema" xmlns:xs="http://www.w3.org/2001/XMLSchema" xmlns:p="http://schemas.microsoft.com/office/2006/metadata/properties" xmlns:ns2="35310243-d8a5-4c46-b3aa-4762bb3c77d6" targetNamespace="http://schemas.microsoft.com/office/2006/metadata/properties" ma:root="true" ma:fieldsID="6e49fbc91e9cd4a214ef15a25732f9d1" ns2:_="">
    <xsd:import namespace="35310243-d8a5-4c46-b3aa-4762bb3c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0243-d8a5-4c46-b3aa-4762bb3c7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bda252-fef3-4bd7-91ba-f979218dc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310243-d8a5-4c46-b3aa-4762bb3c77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73BFAA-EB54-4AEF-AD50-8907D89AE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10243-d8a5-4c46-b3aa-4762bb3c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F8C79-A4B4-4BE2-B749-E2C7E4A45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383DB-B1E7-4167-A918-BF8FBE724049}">
  <ds:schemaRefs>
    <ds:schemaRef ds:uri="http://schemas.microsoft.com/office/2006/metadata/properties"/>
    <ds:schemaRef ds:uri="http://schemas.microsoft.com/office/infopath/2007/PartnerControls"/>
    <ds:schemaRef ds:uri="35310243-d8a5-4c46-b3aa-4762bb3c77d6"/>
  </ds:schemaRefs>
</ds:datastoreItem>
</file>

<file path=docMetadata/LabelInfo.xml><?xml version="1.0" encoding="utf-8"?>
<clbl:labelList xmlns:clbl="http://schemas.microsoft.com/office/2020/mipLabelMetadata">
  <clbl:label id="{639e86e3-c6cb-4009-9315-13e2c40ba069}" enabled="1" method="Standard" siteId="{acbd2f92-746c-49e2-8f2b-a3cd9620885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Peter D</dc:creator>
  <cp:keywords/>
  <dc:description/>
  <cp:lastModifiedBy>Rice, Peter D</cp:lastModifiedBy>
  <cp:revision>24</cp:revision>
  <cp:lastPrinted>2025-05-01T19:27:00Z</cp:lastPrinted>
  <dcterms:created xsi:type="dcterms:W3CDTF">2025-04-23T12:57:00Z</dcterms:created>
  <dcterms:modified xsi:type="dcterms:W3CDTF">2025-08-04T14:53:00Z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0x0101004F02C8849AB77D4BB69578640D372F47</vt:lpwstr>
  </property>
  <property fmtid="{D5CDD505-2E9C-101B-9397-08002B2CF9AE}" pid="3" name="MediaServiceImageTags">
    <vt:lpwstr/>
  </property>
</Properties>
</file>